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F9DD52">
      <w:pPr>
        <w:pStyle w:val="2"/>
        <w:keepNext w:val="0"/>
        <w:keepLines w:val="0"/>
        <w:widowControl/>
        <w:suppressLineNumbers w:val="0"/>
        <w:shd w:val="clear" w:fill="FFFFFF"/>
        <w:spacing w:before="0" w:beforeAutospacing="0" w:after="240" w:afterAutospacing="0"/>
        <w:ind w:left="0" w:right="0" w:firstLine="0"/>
        <w:jc w:val="center"/>
        <w:rPr>
          <w:rFonts w:ascii="Segoe UI" w:hAnsi="Segoe UI" w:eastAsia="Segoe UI" w:cs="Segoe UI"/>
          <w:i w:val="0"/>
          <w:iCs w:val="0"/>
          <w:caps w:val="0"/>
          <w:color w:val="0F1115"/>
          <w:spacing w:val="0"/>
          <w:sz w:val="32"/>
          <w:szCs w:val="32"/>
        </w:rPr>
      </w:pPr>
      <w:bookmarkStart w:id="0" w:name="_GoBack"/>
      <w:r>
        <w:rPr>
          <w:rFonts w:hint="default" w:ascii="Segoe UI" w:hAnsi="Segoe UI" w:eastAsia="Segoe UI" w:cs="Segoe UI"/>
          <w:b/>
          <w:bCs/>
          <w:i w:val="0"/>
          <w:iCs w:val="0"/>
          <w:caps w:val="0"/>
          <w:color w:val="0F1115"/>
          <w:spacing w:val="0"/>
          <w:sz w:val="32"/>
          <w:szCs w:val="32"/>
          <w:shd w:val="clear" w:fill="FFFFFF"/>
        </w:rPr>
        <w:t>Regulations of the People's Republic of China on Certification and Accreditation</w:t>
      </w:r>
    </w:p>
    <w:bookmarkEnd w:id="0"/>
    <w:p w14:paraId="2795E367">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i w:val="0"/>
          <w:iCs w:val="0"/>
          <w:caps w:val="0"/>
          <w:color w:val="0F1115"/>
          <w:spacing w:val="0"/>
          <w:sz w:val="24"/>
          <w:szCs w:val="24"/>
          <w:shd w:val="clear" w:fill="FFFFFF"/>
        </w:rPr>
        <w:t>(Promulgated by Decree No. 390 of the State Council of the People's Republic of China on September 3, 2003; First revised in accordance with the Decision of the State Council on Amending Certain Administrative Regulations on February 6, 2016; Second revised in accordance with the Decision of the State Council on Amending and Repealing Certain Administrative Regulations on November 29, 2020; Third revised in accordance with the Decision of the State Council on Amending and Repealing Certain Administrative Regulations on July 20, 2023)</w:t>
      </w:r>
    </w:p>
    <w:p w14:paraId="2CE67785">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Chapter I General Provisions</w:t>
      </w:r>
    </w:p>
    <w:p w14:paraId="06DB03A3">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These Regulations are enacted to regulate certification and accreditation activities, improve the quality of products and services and the level of management, and promote economic and social development.</w:t>
      </w:r>
    </w:p>
    <w:p w14:paraId="052E7EB5">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2</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For the purpose of these Regulations, “certification” means a conformity assessment activity in which a certification body certifies that a product, service, or management system conforms to relevant technical specifications, mandatory requirements of relevant technical specifications, or standards.</w:t>
      </w:r>
    </w:p>
    <w:p w14:paraId="7C402229">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For the purpose of these Regulations, “accreditation” means a conformity assessment activity in which an accreditation body recognizes the competence and professional qualifications of certification bodies, inspection bodies, laboratories, and personnel engaged in certification activities such as evaluation and auditing.</w:t>
      </w:r>
    </w:p>
    <w:p w14:paraId="52A4F55E">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3</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Any person engaged in certification and accreditation activities within the territory of the People's Republic of China shall comply with these Regulations.</w:t>
      </w:r>
    </w:p>
    <w:p w14:paraId="2E75B4D7">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4</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State applies a unified system of supervision and administration over certification and accreditation.</w:t>
      </w:r>
    </w:p>
    <w:p w14:paraId="424B1B20">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With respect to certification and accreditation work, the State implements a working mechanism under which the certification and accreditation regulatory department under the State Council exercises unified administration, supervision, and comprehensive coordination, and all relevant parties jointly implement the work.</w:t>
      </w:r>
    </w:p>
    <w:p w14:paraId="162C8588">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5</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certification and accreditation regulatory department under the State Council shall, in accordance with law, strengthen supervision and administration over the activities of certification training institutions and certification consulting institutions.</w:t>
      </w:r>
    </w:p>
    <w:p w14:paraId="3CEB9B31">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6</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Certification and accreditation activities shall follow the principles of objectivity, independence, openness, fairness, honesty, and trustworthiness.</w:t>
      </w:r>
    </w:p>
    <w:p w14:paraId="7F4A7251">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7</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State encourages the development of international mutual recognition activities in certification and accreditation on the basis of equality and mutual benefit. International mutual recognition activities in certification and accreditation shall not harm national security or public interests.</w:t>
      </w:r>
    </w:p>
    <w:p w14:paraId="1E8C5663">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b/>
          <w:bCs/>
          <w:i w:val="0"/>
          <w:iCs w:val="0"/>
          <w:caps w:val="0"/>
          <w:color w:val="0F1115"/>
          <w:spacing w:val="0"/>
          <w:sz w:val="24"/>
          <w:szCs w:val="24"/>
          <w:shd w:val="clear" w:fill="FFFFFF"/>
        </w:rPr>
        <w:t>Article 8</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Institutions and their personnel engaged in certification and accreditation activities shall have a duty of confidentiality with respect to State secrets and commercial secrets that they come to know.</w:t>
      </w:r>
    </w:p>
    <w:p w14:paraId="2AEDF8B2">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Chapter II Certification Bodies</w:t>
      </w:r>
    </w:p>
    <w:p w14:paraId="19BB5DCB">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9</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To obtain qualification as a certification body, approval from the certification and accreditation regulatory department under the State Council is required, and certification activities shall be conducted within the approved scope.</w:t>
      </w:r>
    </w:p>
    <w:p w14:paraId="5D5B1464">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Without approval, no entity or individual may engage in certification activities.</w:t>
      </w:r>
    </w:p>
    <w:p w14:paraId="22D8F52C">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10</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To obtain qualification as a certification body, the following conditions shall be met:</w:t>
      </w:r>
    </w:p>
    <w:p w14:paraId="0614A944">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(1) having legal person status;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(2) having fixed premises and necessary facilities;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(3) having a management system that meets the requirements for certification and accreditation;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(4) having registered capital of not less than RMB 3 million yuan;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(5) having 10 or more full-time certification personnel in the relevant fields.</w:t>
      </w:r>
    </w:p>
    <w:p w14:paraId="00F19EC6">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A certification body engaged in product certification activities shall also possess the technical capabilities, such as testing and inspection, appropriate for the relevant product certification activities.</w:t>
      </w:r>
    </w:p>
    <w:p w14:paraId="1F4E2915">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11</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procedures for application for and approval of certification body qualifications are as follows:</w:t>
      </w:r>
    </w:p>
    <w:p w14:paraId="69916605">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(1) An applicant for certification body qualification shall submit a written application to the certification and accreditation regulatory department under the State Council, together with supporting documents proving compliance with the conditions set out in Article 10 of these Regulations;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(2) The certification and accreditation regulatory department under the State Council shall, within 45 days from the date of accepting the application for certification body qualification, make a decision on whether to approve the application. Where the matter involves the functions of the relevant departments under the State Council, the opinions of such departments shall be solicited. If the decision is to approve, an approval document shall be issued to the applicant; if the decision is not to approve, the applicant shall be notified in writing with the reasons stated.</w:t>
      </w:r>
    </w:p>
    <w:p w14:paraId="2B975D8B">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The certification and accreditation regulatory department under the State Council shall publish the list of enterprises that have lawfully obtained certification body qualifications.</w:t>
      </w:r>
    </w:p>
    <w:p w14:paraId="23946A5C">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12</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Overseas certification bodies that establish representative offices within the territory of the People's Republic of China shall, after completing registration formalities with the market regulatory department in accordance with law, be permitted to engage in promotional activities related to the business scope of the bodies they belong to, but shall not engage in certification activities.</w:t>
      </w:r>
    </w:p>
    <w:p w14:paraId="38583568">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The registration of representative offices established by overseas certification bodies within the territory of the People's Republic of China shall be handled in accordance with the relevant laws, administrative regulations, and State provisions on foreign investment.</w:t>
      </w:r>
    </w:p>
    <w:p w14:paraId="291473C8">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13</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 certification body shall not have any interests in common with an administrative authority.</w:t>
      </w:r>
    </w:p>
    <w:p w14:paraId="58575FA8">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A certification body shall not accept any funding that may affect the objectivity and impartiality of its certification activities; nor shall it engage in product development, marketing, or other activities that may affect the objectivity and impartiality of its certification activities.</w:t>
      </w:r>
    </w:p>
    <w:p w14:paraId="7584C0A7">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A certification body shall not have any asset or management interests in common with the client.</w:t>
      </w:r>
    </w:p>
    <w:p w14:paraId="224CFC75">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14</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Personnel engaged in certification activities shall practice with one certification body and shall not practice with two or more certification bodies simultaneously.</w:t>
      </w:r>
    </w:p>
    <w:p w14:paraId="3DCF62CB">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b/>
          <w:bCs/>
          <w:i w:val="0"/>
          <w:iCs w:val="0"/>
          <w:caps w:val="0"/>
          <w:color w:val="0F1115"/>
          <w:spacing w:val="0"/>
          <w:sz w:val="24"/>
          <w:szCs w:val="24"/>
          <w:shd w:val="clear" w:fill="FFFFFF"/>
        </w:rPr>
        <w:t>Article 15</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Inspection bodies and laboratories that issue data and results with evidential effect to the public shall possess the basic conditions and capabilities required by relevant laws and administrative regulations, and shall, after being approved in accordance with law, engage in corresponding activities. The results of such approval shall be published by the certification and accreditation regulatory department under the State Council.</w:t>
      </w:r>
    </w:p>
    <w:p w14:paraId="7750E86C">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Chapter III Certification</w:t>
      </w:r>
    </w:p>
    <w:p w14:paraId="6FBB60B1">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16</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State, in light of economic and social development needs, promotes product, service, and management system certification.</w:t>
      </w:r>
    </w:p>
    <w:p w14:paraId="65D5E7B4">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17</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Certification bodies shall engage in certification activities in accordance with basic certification norms and certification rules. The basic certification norms and certification rules shall be formulated by the certification and accreditation regulatory department under the State Council; if they involve the functions of the relevant departments under the State Council, the certification and accreditation regulatory department under the State Council shall formulate them jointly with such departments.</w:t>
      </w:r>
    </w:p>
    <w:p w14:paraId="70B456AA">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For new certification fields for which the departments referred to in the preceding paragraph have not yet formulated certification rules, certification bodies may formulate their own certification rules and report them to the certification and accreditation regulatory department under the State Council for record.</w:t>
      </w:r>
    </w:p>
    <w:p w14:paraId="7B790761">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18</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Any legal person, organization, or individual may voluntarily entrust a lawfully established certification body to carry out product, service, or management system certification.</w:t>
      </w:r>
    </w:p>
    <w:p w14:paraId="08195FE1">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19</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 certification body shall not refuse to provide certification services within its business scope on the grounds that the client has not participated in certification consulting or certification training, nor shall it impose on the client any requirements or restrictive conditions unrelated to certification activities.</w:t>
      </w:r>
    </w:p>
    <w:p w14:paraId="6A6C119A">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20</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Certification bodies shall disclose information such as basic certification norms, certification rules, and fee standards.</w:t>
      </w:r>
    </w:p>
    <w:p w14:paraId="7EF25544">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21</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Certification bodies and certification-related inspection bodies and laboratories, when engaging in certification and certification-related inspection and testing activities, shall complete the procedures prescribed by the basic certification norms and certification rules, and ensure the completeness, objectivity, and truthfulness of the certification, inspection, and testing, and shall not add, reduce, or omit procedures.</w:t>
      </w:r>
    </w:p>
    <w:p w14:paraId="069BD2BE">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Certification bodies and certification-related inspection bodies and laboratories shall make complete records of the certification, inspection, and testing processes and keep them on file.</w:t>
      </w:r>
    </w:p>
    <w:p w14:paraId="379821FB">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22</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Certification bodies and their certification personnel shall make certification conclusions in a timely manner and ensure the objectivity and truthfulness of such conclusions. The certification conclusions shall be signed by the certification personnel and then countersigned by the responsible person of the certification body.</w:t>
      </w:r>
    </w:p>
    <w:p w14:paraId="054F1811">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Certification bodies and their certification personnel shall be liable for the certification results.</w:t>
      </w:r>
    </w:p>
    <w:p w14:paraId="724BCFD2">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23</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the certification conclusion is that the product, service, or management system conforms to the certification requirements, the certification body shall issue a certification certificate to the client in a timely manner.</w:t>
      </w:r>
    </w:p>
    <w:p w14:paraId="36DE239A">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24</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Entities that have obtained certification certificates shall use the certification certificates and certification marks within the certified scope, and shall not use product or service certification certificates, certification marks, or related text or symbols to mislead the public into believing that their management system has been certified, nor shall they use management system certification certificates, certification marks, or related text or symbols to mislead the public into believing that their products or services have been certified.</w:t>
      </w:r>
    </w:p>
    <w:p w14:paraId="026B3BB8">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25</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Certification bodies may formulate their own certification marks. The design, text, and name of certification marks formulated by certification bodies shall not violate the provisions of laws and administrative regulations, shall not be identical or similar to the certification marks promoted by the State, shall not impede social administration, and shall not be detrimental to social morals and customs.</w:t>
      </w:r>
    </w:p>
    <w:p w14:paraId="45697E62">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26</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Certification bodies shall carry out effective follow-up investigations on the products, services, and management systems they have certified. If the certified products, services, or management systems no longer continuously meet the certification requirements, the certification body shall suspend or revoke the certification certificate and make an announcement.</w:t>
      </w:r>
    </w:p>
    <w:p w14:paraId="04A6F59A">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27</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In order to protect national security, prevent fraudulent acts, protect human health or safety, protect animal or plant life or health, or protect the environment, where the State provides that relevant products must be certified, such products may not be produced, sold, imported, or used in other business activities unless they have been certified and bear the certification mark.</w:t>
      </w:r>
    </w:p>
    <w:p w14:paraId="6F356D20">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28</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State shall, for products subject to compulsory certification, unify the product catalogue, the mandatory requirements of technical specifications, standards and conformity assessment procedures, marks, and fee standards.</w:t>
      </w:r>
    </w:p>
    <w:p w14:paraId="509497BD">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The unified product catalogue (hereinafter referred to as the “Catalogue”) shall be formulated and adjusted by the certification and accreditation regulatory department under the State Council in conjunction with the relevant departments under the State Council, issued by the certification and accreditation regulatory department under the State Council, and implemented jointly with the relevant parties.</w:t>
      </w:r>
    </w:p>
    <w:p w14:paraId="02FEA298">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29</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Products included in the Catalogue must be certified by certification bodies designated by the certification and accreditation regulatory department under the State Council.</w:t>
      </w:r>
    </w:p>
    <w:p w14:paraId="287E6289">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The certification marks for products included in the Catalogue shall be uniformly prescribed by the certification and accreditation regulatory department under the State Council.</w:t>
      </w:r>
    </w:p>
    <w:p w14:paraId="7A1E3F08">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30</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Where products included in the Catalogue are also covered by the import and export commodity inspection catalogue, the inspection procedures shall be simplified during import and export commodity inspection.</w:t>
      </w:r>
    </w:p>
    <w:p w14:paraId="453E2769">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31</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Certification bodies designated by the certification and accreditation regulatory department under the State Council to engage in certification activities for products included in the Catalogue, and laboratories related thereto (hereinafter referred to as “designated certification bodies and laboratories”), shall be bodies that have been engaged in relevant business for a long period, have no adverse records, and have already obtained accreditation in accordance with these Regulations and possess the capability to engage in relevant certification activities. When designating certification bodies to engage in certification activities for products included in the Catalogue, the certification and accreditation regulatory department under the State Council shall ensure that at least two bodies meeting the conditions prescribed by these Regulations are designated in each product field covered by the Catalogue.</w:t>
      </w:r>
    </w:p>
    <w:p w14:paraId="65679A1E">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When designating the certification bodies and laboratories referred to in the preceding paragraph, the certification and accreditation regulatory department under the State Council shall publicly announce the relevant information in advance, and organize a committee of experts composed of recognized experts in the relevant fields to evaluate the certification bodies and laboratories that meet the requirements of the preceding paragraph; after evaluation and after soliciting opinions from the relevant departments under the State Council, a decision shall be made within the announced time limit in accordance with the principles of rational use of resources, fair competition, and convenience and effectiveness.</w:t>
      </w:r>
    </w:p>
    <w:p w14:paraId="757D53C4">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32</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certification and accreditation regulatory department under the State Council shall publish the list of designated certification bodies and laboratories and the scope of their designated business.</w:t>
      </w:r>
    </w:p>
    <w:p w14:paraId="35E40AB2">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Certification bodies and laboratories that are not designated shall not engage in certification activities for products included in the Catalogue or in certification-related inspection and testing activities.</w:t>
      </w:r>
    </w:p>
    <w:p w14:paraId="4F769CC4">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33</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Producers, sellers, or importers of products included in the Catalogue may entrust any designated certification body for certification.</w:t>
      </w:r>
    </w:p>
    <w:p w14:paraId="04559D53">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34</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Designated certification bodies and laboratories shall, within the scope of their designated business, provide convenient and timely certification, inspection, and testing services to clients, and shall not delay, discriminate against, or create difficulties for clients, nor seek improper gains.</w:t>
      </w:r>
    </w:p>
    <w:p w14:paraId="698C98F8">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Designated certification bodies shall not transfer designated certification business to other bodies.</w:t>
      </w:r>
    </w:p>
    <w:p w14:paraId="2643FDB4">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b/>
          <w:bCs/>
          <w:i w:val="0"/>
          <w:iCs w:val="0"/>
          <w:caps w:val="0"/>
          <w:color w:val="0F1115"/>
          <w:spacing w:val="0"/>
          <w:sz w:val="24"/>
          <w:szCs w:val="24"/>
          <w:shd w:val="clear" w:fill="FFFFFF"/>
        </w:rPr>
        <w:t>Article 35</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Designated certification bodies and laboratories that carry out international mutual recognition activities shall do so within the framework of international mutual recognition agreements signed by the certification and accreditation regulatory department under the State Council or authorized relevant departments under the State Council with foreign parties.</w:t>
      </w:r>
    </w:p>
    <w:p w14:paraId="7014C0C9">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Chapter IV Accreditation</w:t>
      </w:r>
    </w:p>
    <w:p w14:paraId="447CCD48">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36</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accreditation body determined by the certification and accreditation regulatory department under the State Council (hereinafter referred to as the “accreditation body”) shall independently carry out accreditation activities.</w:t>
      </w:r>
    </w:p>
    <w:p w14:paraId="17BD902C">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No other entity other than the accreditation body determined by the certification and accreditation regulatory department under the State Council may directly or indirectly engage in accreditation activities. Where any other entity directly or indirectly engages in accreditation activities, its accreditation results shall be invalid.</w:t>
      </w:r>
    </w:p>
    <w:p w14:paraId="7E2C623C">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37</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Certification bodies, inspection bodies, and laboratories may obtain accreditation from the accreditation body to ensure that their certification, inspection, and testing capabilities continuously and stably meet the accreditation conditions.</w:t>
      </w:r>
    </w:p>
    <w:p w14:paraId="5DB02D77">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38</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Personnel engaged in certification activities such as evaluation and auditing shall, after being registered with the accreditation body, be qualified to engage in corresponding certification activities.</w:t>
      </w:r>
    </w:p>
    <w:p w14:paraId="44C1418B">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39</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accreditation body shall have a quality system appropriate to its accreditation scope and shall establish internal audit procedures to ensure the effective implementation of the quality system.</w:t>
      </w:r>
    </w:p>
    <w:p w14:paraId="6AFF9B50">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40</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accreditation body may, as needed for accreditation, select and appoint personnel to engage in accreditation evaluation activities. Personnel engaged in accreditation evaluation activities shall be recognized experts in the relevant fields, familiar with relevant laws, administrative regulations, and accreditation rules and procedures, and possess the good character, professional knowledge, and professional competence required for evaluation.</w:t>
      </w:r>
    </w:p>
    <w:p w14:paraId="13B74D97">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41</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the accreditation body entrusts others to carry out specific evaluation work related to accreditation, the accreditation body shall be responsible for the evaluation conclusions.</w:t>
      </w:r>
    </w:p>
    <w:p w14:paraId="0F49A7AA">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42</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accreditation body shall disclose information such as accreditation conditions, accreditation procedures, and fee standards.</w:t>
      </w:r>
    </w:p>
    <w:p w14:paraId="306193B9">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When accepting applications for accreditation, the accreditation body shall not impose on applicants any requirements or restrictive conditions unrelated to accreditation activities.</w:t>
      </w:r>
    </w:p>
    <w:p w14:paraId="1185779A">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43</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accreditation body shall, within the announced time limit, complete the evaluation of certification bodies, inspection bodies, and laboratories in accordance with national standards and the provisions of the certification and accreditation regulatory department under the State Council, make a decision on whether to grant accreditation, and make complete records of the accreditation process for archiving. The accreditation body shall ensure the objectivity, impartiality, completeness, and effectiveness of accreditation and shall be responsible for the accreditation conclusions.</w:t>
      </w:r>
    </w:p>
    <w:p w14:paraId="63734CF3">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The accreditation body shall issue accreditation certificates to certification bodies, inspection bodies, and laboratories that have obtained accreditation, and publish the list of certification bodies, inspection bodies, and laboratories that have obtained accreditation.</w:t>
      </w:r>
    </w:p>
    <w:p w14:paraId="3EA11995">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44</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accreditation body shall, in accordance with national standards and the provisions of the certification and accreditation regulatory department under the State Council, assess personnel engaged in certification activities such as evaluation and auditing, and register those who pass the assessment.</w:t>
      </w:r>
    </w:p>
    <w:p w14:paraId="083C63E4">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45</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An accreditation certificate shall include the scope of accreditation, accreditation criteria, fields of accreditation, and validity period.</w:t>
      </w:r>
    </w:p>
    <w:p w14:paraId="708BBDB0">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46</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Entities that have obtained accreditation shall use accreditation certificates and accreditation marks within the accredited scope. If an entity that has obtained accreditation improperly uses its accreditation certificate or accreditation mark, the accreditation body shall suspend its use or revoke the accreditation certificate and make an announcement.</w:t>
      </w:r>
    </w:p>
    <w:p w14:paraId="32550842">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47</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accreditation body shall implement effective follow-up supervision over accredited entities and personnel, and shall periodically conduct re-evaluations of accredited entities to verify whether they continue to meet the accreditation conditions. If accredited entities and personnel no longer meet the accreditation conditions, the accreditation body shall revoke the accreditation certificate and make an announcement.</w:t>
      </w:r>
    </w:p>
    <w:p w14:paraId="6C8905B9">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Where changes occur in circumstances related to accreditation conditions, such as the personnel, principal responsible persons, facilities, or self-formulated certification rules of the accredited entity, the entity shall notify the accreditation body in a timely manner.</w:t>
      </w:r>
    </w:p>
    <w:p w14:paraId="22220965">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48</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accreditation body shall not accept any funding that may affect the objectivity and impartiality of its accreditation activities.</w:t>
      </w:r>
    </w:p>
    <w:p w14:paraId="335CD39C">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b/>
          <w:bCs/>
          <w:i w:val="0"/>
          <w:iCs w:val="0"/>
          <w:caps w:val="0"/>
          <w:color w:val="0F1115"/>
          <w:spacing w:val="0"/>
          <w:sz w:val="24"/>
          <w:szCs w:val="24"/>
          <w:shd w:val="clear" w:fill="FFFFFF"/>
        </w:rPr>
        <w:t>Article 49</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a domestic certification body, inspection body, or laboratory obtains accreditation from an overseas accreditation body, it shall report to the certification and accreditation regulatory department under the State Council for record.</w:t>
      </w:r>
    </w:p>
    <w:p w14:paraId="0C93538B">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Chapter V Supervision and Administration</w:t>
      </w:r>
    </w:p>
    <w:p w14:paraId="23F5291E">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50</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certification and accreditation regulatory department under the State Council may supervise compliance with these Regulations by means of organizing peer reviews, soliciting opinions from certified enterprises, conducting spot checks on certification activities and certification results, and requiring certification bodies and certification-related inspection bodies and laboratories to report on their business activities. Where violations of these Regulations are discovered, they shall be investigated and dealt with in a timely manner; if the matter involves the functions of the relevant departments under the State Council, the relevant departments shall be notified in a timely manner.</w:t>
      </w:r>
    </w:p>
    <w:p w14:paraId="000FE35E">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51</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certification and accreditation regulatory department under the State Council shall focus on supervising designated certification bodies and laboratories, and conduct regular or irregular inspections of their certification, inspection, and testing activities. Designated certification bodies and laboratories shall regularly submit reports to the certification and accreditation regulatory department under the State Council and be responsible for the truthfulness of the reports; the reports shall describe the circumstances of their certification, inspection, and testing activities for products included in the Catalogue.</w:t>
      </w:r>
    </w:p>
    <w:p w14:paraId="725EFC59">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52</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accreditation body shall regularly submit reports to the certification and accreditation regulatory department under the State Council and be responsible for the truthfulness of the reports; the reports shall describe the implementation of the accreditation system, the accreditation activities carried out, and the work of the personnel.</w:t>
      </w:r>
    </w:p>
    <w:p w14:paraId="4042B106">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The certification and accreditation regulatory department under the State Council shall evaluate the reports of the accreditation body and supervise the accreditation body by means of inspecting accreditation activity archives and documents and interviewing relevant persons.</w:t>
      </w:r>
    </w:p>
    <w:p w14:paraId="156E7AF0">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53</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certification and accreditation regulatory department under the State Council may, as needed for supervision and administration of certification and accreditation, question the principal responsible persons of accreditation bodies, certification bodies, inspection bodies, and laboratories on relevant matters, investigate and understand the situation, and give warnings; the relevant persons shall actively cooperate.</w:t>
      </w:r>
    </w:p>
    <w:p w14:paraId="5D6BFCC6">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54</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market regulatory departments of local people’s governments at or above the county level shall, within the scope authorized by the certification and accreditation regulatory department under the State Council and in accordance with the provisions of these Regulations, supervise and administer certification activities.</w:t>
      </w:r>
    </w:p>
    <w:p w14:paraId="1188E769">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The market regulatory departments of local people’s governments at or above the county level authorized by the certification and accreditation regulatory department under the State Council are hereinafter referred to as “local certification regulatory departments”.</w:t>
      </w:r>
    </w:p>
    <w:p w14:paraId="65A04C25">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b/>
          <w:bCs/>
          <w:i w:val="0"/>
          <w:iCs w:val="0"/>
          <w:caps w:val="0"/>
          <w:color w:val="0F1115"/>
          <w:spacing w:val="0"/>
          <w:sz w:val="24"/>
          <w:szCs w:val="24"/>
          <w:shd w:val="clear" w:fill="FFFFFF"/>
        </w:rPr>
        <w:t>Article 55</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Any entity or individual shall have the right to report illegal acts in certification and accreditation to the certification and accreditation regulatory department under the State Council or local certification regulatory departments. The certification and accreditation regulatory department under the State Council and local certification regulatory departments shall investigate and handle the reports in a timely manner and keep the reporters’ information confidential.</w:t>
      </w:r>
    </w:p>
    <w:p w14:paraId="08B19613">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Chapter VI Legal Liability</w:t>
      </w:r>
    </w:p>
    <w:p w14:paraId="2F52A5DF">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56</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Whoever engages in certification activities without approval shall be banned, and fined not less than RMB 100,000 yuan but not more than RMB 500,000 yuan; if there are illegal gains, they shall be confiscated.</w:t>
      </w:r>
    </w:p>
    <w:p w14:paraId="43C7C9EB">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57</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Whoever, being an overseas certification body, establishes a representative office within the territory of the People's Republic of China without registration shall be banned and fined not less than RMB 50,000 yuan but not more than RMB 200,000 yuan.</w:t>
      </w:r>
    </w:p>
    <w:p w14:paraId="18F48773">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If a registered representative office of an overseas certification body engages in certification activities within the territory of the People's Republic of China, it shall be ordered to rectify and fined not less than RMB 100,000 yuan but not more than RMB 500,000 yuan; if there are illegal gains, they shall be confiscated; if the circumstances are serious, the approval document shall be revoked and the matter shall be announced.</w:t>
      </w:r>
    </w:p>
    <w:p w14:paraId="2AAA8C1A">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58</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a certification body accepts funding that may affect the objectivity and impartiality of its certification activities, or engages in product development, marketing, or other activities that may affect the objectivity and impartiality of its certification activities, or has asset or management interests in common with a client, it shall be ordered to suspend business for rectification; if the circumstances are serious, its approval document shall be revoked and the matter shall be announced; if there are illegal gains, they shall be confiscated; if the act constitutes a crime, criminal liability shall be pursued in accordance with law.</w:t>
      </w:r>
    </w:p>
    <w:p w14:paraId="48E54D47">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59</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a certification body commits any of the following acts, it shall be ordered to rectify and fined not less than RMB 50,000 yuan but not more than RMB 200,000 yuan; if there are illegal gains, they shall be confiscated; if the circumstances are serious, it shall be ordered to suspend business for rectification, up to revocation of its approval document, and the matter shall be announced:</w:t>
      </w:r>
    </w:p>
    <w:p w14:paraId="297E1142">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(1) engaging in certification activities beyond the approved scope;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(2) adding, reducing, or omitting procedures prescribed by the basic certification norms and certification rules;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(3) failing to carry out effective follow-up investigations on the products, services, or management systems it has certified, or failing to suspend or revoke certification certificates and make announcements in a timely manner when it discovers that the certified products, services, or management systems no longer continuously meet the certification requirements;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(4) employing personnel who have not been registered with the accreditation body to engage in certification activities.</w:t>
      </w:r>
    </w:p>
    <w:p w14:paraId="786C03CC">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If a certification-related inspection body or laboratory adds, reduces, or omits procedures prescribed by the basic certification norms and certification rules, it shall be penalized in accordance with the preceding paragraph.</w:t>
      </w:r>
    </w:p>
    <w:p w14:paraId="2FAB7860">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60</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a certification body commits any of the following acts, it shall be ordered to rectify within a specified time limit; if it fails to rectify within the time limit, it shall be fined not less than RMB 20,000 yuan but not more than RMB 100,000 yuan:</w:t>
      </w:r>
    </w:p>
    <w:p w14:paraId="718801A8">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(1) refusing to provide certification services within its business scope on the grounds that the client has not participated in certification consulting or certification training, or imposing on the client requirements or restrictive conditions unrelated to certification activities;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(2) the design, text, or name of its self-formulated certification marks is identical or similar to the certification marks promoted by the State, or impedes social administration, or is detrimental to social morals and customs;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(3) failing to disclose information such as basic certification norms, certification rules, and fee standards;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(4) failing to make complete records of the certification process and keep them on file;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(5) failing to issue certification certificates to its certified clients in a timely manner.</w:t>
      </w:r>
    </w:p>
    <w:p w14:paraId="1D94F39A">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If a certification-related inspection body or laboratory fails to make complete records of the certification-related inspection and testing processes and keep them on file, it shall be penalized in accordance with the preceding paragraph.</w:t>
      </w:r>
    </w:p>
    <w:p w14:paraId="2CB4D322">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61</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a certification body issues a false certification conclusion or a certification conclusion that is seriously inaccurate, its approval document shall be revoked and the matter shall be announced; the directly responsible supervisors and directly responsible certification personnel shall have their professional qualifications revoked; if the act constitutes a crime, criminal liability shall be pursued in accordance with law; if damage is caused, the certification body shall bear corresponding compensation liability.</w:t>
      </w:r>
    </w:p>
    <w:p w14:paraId="2DF73957">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If a designated certification body commits the illegal act specified in the preceding paragraph, its designation shall also be revoked.</w:t>
      </w:r>
    </w:p>
    <w:p w14:paraId="2173C85A">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62</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certification personnel, while engaged in certification activities, do not practice with a certification body or practice with two or more certification bodies simultaneously, they shall be ordered to rectify and be punished by suspension of practice for not less than 6 months but not more than 2 years; if they still fail to rectify, their professional qualifications shall be revoked.</w:t>
      </w:r>
    </w:p>
    <w:p w14:paraId="7CB7509E">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63</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a certification body or a certification-related laboratory, without being designated, engages in certification activities for products included in the Catalogue or in certification-related inspection and testing activities, it shall be ordered to rectify and fined not less than RMB 100,000 yuan but not more than RMB 500,000 yuan; if there are illegal gains, they shall be confiscated.</w:t>
      </w:r>
    </w:p>
    <w:p w14:paraId="00C73243">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If a certification body, without being designated, engages in certification activities for products included in the Catalogue, its approval document shall be revoked and the matter shall be announced.</w:t>
      </w:r>
    </w:p>
    <w:p w14:paraId="151C0749">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64</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a designated certification body or laboratory, beyond its designated business scope, engages in certification activities for products included in the Catalogue or in certification-related inspection and testing activities, it shall be ordered to rectify and fined not less than RMB 100,000 yuan but not more than RMB 500,000 yuan; if there are illegal gains, they shall be confiscated; if the circumstances are serious, its designation shall be revoked up to revocation of its approval document, and the matter shall be announced.</w:t>
      </w:r>
    </w:p>
    <w:p w14:paraId="38CFA116">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If a designated certification body transfers its designated certification business, it shall be penalized in accordance with the preceding paragraph.</w:t>
      </w:r>
    </w:p>
    <w:p w14:paraId="45D78F72">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65</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a certification body, inspection body, or laboratory obtains accreditation from an overseas accreditation body without reporting to the certification and accreditation regulatory department under the State Council for record, it shall be given a warning and the matter shall be announced.</w:t>
      </w:r>
    </w:p>
    <w:p w14:paraId="012F8C75">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66</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products included in the Catalogue are produced, sold, imported, or used in other business activities without certification, the violator shall be ordered to rectify within a specified time limit and fined not less than RMB 50,000 yuan but not more than RMB 200,000 yuan; if the value of the uncertified illegal products is less than RMB 10,000 yuan, a fine of not more than twice the value of the products shall be imposed; if there are illegal gains, they shall be confiscated.</w:t>
      </w:r>
    </w:p>
    <w:p w14:paraId="4AA3647D">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67</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the accreditation body commits any of the following acts, it shall be ordered to rectify; if the circumstances are serious, the principal responsible person and responsible personnel shall be removed from office or dismissed:</w:t>
      </w:r>
    </w:p>
    <w:p w14:paraId="11D3554C">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(1) granting accreditation to institutions and personnel that do not meet the accreditation conditions;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(2) failing to revoke accreditation certificates and make announcements in a timely manner upon discovering that accredited institutions and personnel no longer meet the accreditation conditions;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(3) accepting funding that may affect the objectivity and impartiality of its accreditation activities.</w:t>
      </w:r>
    </w:p>
    <w:p w14:paraId="3BC8939E">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The principal responsible person and responsible personnel of the accreditation body who are removed or dismissed shall not be engaged in accreditation activities within 5 years from the date of removal or dismissal.</w:t>
      </w:r>
    </w:p>
    <w:p w14:paraId="7A927C56">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68</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the accreditation body commits any of the following acts, it shall be ordered to rectify; the principal responsible person and responsible personnel shall be given a warning:</w:t>
      </w:r>
    </w:p>
    <w:p w14:paraId="0F024357">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(1) when accepting applications for accreditation, imposing on applicants requirements or restrictive conditions unrelated to accreditation activities;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(2) failing to complete accreditation activities within the announced time limit, or failing to disclose information such as accreditation conditions, accreditation procedures, and fee standards;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(3) upon discovering that an accredited entity improperly uses its accreditation certificate or accreditation mark, failing to suspend its use or revoke the accreditation certificate and make an announcement in a timely manner;</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(4) failing to make complete records of the accreditation process and keep them on file.</w:t>
      </w:r>
    </w:p>
    <w:p w14:paraId="41C5E149">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69</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the certification and accreditation regulatory department under the State Council, local certification regulatory departments, and their staff, abuse their powers, engage in favoritism, or neglect their duties, committing any of the following acts, the directly responsible supervisors and other directly responsible personnel shall be given administrative sanctions of demotion or removal in accordance with law; if the act constitutes a crime, criminal liability shall be pursued in accordance with law:</w:t>
      </w:r>
    </w:p>
    <w:p w14:paraId="3F756218">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(1) not implementing approval and designation in accordance with the conditions and procedures prescribed by these Regulations;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(2) discovering that a certification body no longer meets the approval or designation conditions prescribed by these Regulations but failing to revoke the approval document or designation;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(3) discovering that a designated laboratory no longer meets the designation conditions prescribed by these Regulations but failing to revoke the designation;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(4) discovering that a certification body or certification-related inspection body or laboratory has issued false certification, inspection, or testing conclusions, or certification, inspection, or testing conclusions that are seriously inaccurate, but failing to investigate and deal with them;</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(5) discovering other illegal acts in certification and accreditation prescribed by these Regulations but failing to investigate and deal with them.</w:t>
      </w:r>
    </w:p>
    <w:p w14:paraId="2CB2168A">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70</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Whoever forges, falsely uses, or buys or sells certification marks or certification certificates shall be investigated and dealt with in accordance with the Product Quality Law of the People's Republic of China and other laws.</w:t>
      </w:r>
    </w:p>
    <w:p w14:paraId="67103EF2">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71</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administrative penalties prescribed by these Regulations shall be imposed by the certification and accreditation regulatory department under the State Council or its authorized local certification regulatory departments in accordance with their respective functions and duties. Where laws or other administrative regulations otherwise provide, such provisions shall apply.</w:t>
      </w:r>
    </w:p>
    <w:p w14:paraId="09CD51AB">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72</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a certification person’s professional qualifications have been revoked, the accreditation body shall not accept any application for registration from that person within 5 years from the date of revocation.</w:t>
      </w:r>
    </w:p>
    <w:p w14:paraId="1BBC97E1">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b/>
          <w:bCs/>
          <w:i w:val="0"/>
          <w:iCs w:val="0"/>
          <w:caps w:val="0"/>
          <w:color w:val="0F1115"/>
          <w:spacing w:val="0"/>
          <w:sz w:val="24"/>
          <w:szCs w:val="24"/>
          <w:shd w:val="clear" w:fill="FFFFFF"/>
        </w:rPr>
        <w:t>Article 73</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a certification body fails to carry out effective follow-up investigations on the products it has certified, or fails to suspend or revoke certification certificates and require cessation of use of certification marks in a timely manner upon discovering that the certified products no longer continuously meet the certification requirements, causing losses to consumers, it shall bear joint and several liability with the producers and sellers.</w:t>
      </w:r>
    </w:p>
    <w:p w14:paraId="0BDF0073">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Chapter VII Supplementary Provisions</w:t>
      </w:r>
    </w:p>
    <w:p w14:paraId="4E0D7026">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74</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These Regulations shall not apply to certification of quality management systems for pharmaceutical production and operation enterprises, certification of laboratory animal quality, certification of military products, and accreditation of laboratories and their personnel engaged in calibration and testing of military products.</w:t>
      </w:r>
    </w:p>
    <w:p w14:paraId="50B17947">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With respect to management system certification for production and operation entities in mining, hazardous chemicals, and fireworks and firecrackers, which is carried out by certification bodies approved in accordance with these Regulations, the certification shall be organized by the competent department for work safety under the State Council in light of the special safety production requirements; certification bodies engaged in comprehensive safety assessment for production and operation entities in mining, hazardous chemicals, and fireworks and firecrackers may obtain accreditation from the accreditation body only upon recommendation by the competent department for work safety under the State Council.</w:t>
      </w:r>
    </w:p>
    <w:p w14:paraId="624F9FBF">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75</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Fees for certification and accreditation shall comply with the relevant State laws and administrative regulations on pricing.</w:t>
      </w:r>
    </w:p>
    <w:p w14:paraId="24C3B1CB">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76</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Measures for the administration of certification training institutions and certification consulting institutions shall be formulated by the certification and accreditation regulatory department under the State Council.</w:t>
      </w:r>
    </w:p>
    <w:p w14:paraId="0898F1BE">
      <w:pPr>
        <w:pStyle w:val="2"/>
        <w:keepNext w:val="0"/>
        <w:keepLines w:val="0"/>
        <w:widowControl/>
        <w:suppressLineNumbers w:val="0"/>
        <w:shd w:val="clear" w:fill="FFFFFF"/>
        <w:spacing w:before="240" w:beforeAutospacing="0" w:after="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77</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These Regulations shall take effect as of November 1, 2003. The Regulations of the People's Republic of China on Quality Product Certification Administration promulgated by the State Council on May 7, 1991, shall be repealed simultaneously.</w:t>
      </w:r>
    </w:p>
    <w:p w14:paraId="0A4B746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DF5DE2"/>
    <w:rsid w:val="47DF5D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31</Pages>
  <Words>0</Words>
  <Characters>0</Characters>
  <Lines>0</Lines>
  <Paragraphs>0</Paragraphs>
  <TotalTime>1</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2026-06-29T01:43:00Z</dcterms:created>
  <dc:creator>汤琴</dc:creator>
  <cp:lastModifiedBy>汤琴</cp:lastModifiedBy>
  <dcterms:modified xsi:type="dcterms:W3CDTF">2026-06-29T01:45:28Z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B33972C01F8F4CD1B9506F116ADF1C36_11</vt:lpwstr>
  </property>
  <property fmtid="{D5CDD505-2E9C-101B-9397-08002B2CF9AE}" pid="4" name="KSOTemplateDocerSaveRecord">
    <vt:lpwstr>eyJoZGlkIjoiMDhlMjUxYWMxZTYyZDA0NWFmNTBiZjNkNDViYWQyMDAiLCJ1c2VySWQiOiIxMTM0MjA5MDIxIn0=</vt:lpwstr>
  </property>
</Properties>
</file>